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780C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Cs/>
          <w:color w:val="000000"/>
          <w:sz w:val="44"/>
          <w:szCs w:val="44"/>
          <w:lang w:val="en-US" w:eastAsia="zh-CN"/>
        </w:rPr>
        <w:t>裕民县</w:t>
      </w:r>
      <w:r>
        <w:rPr>
          <w:rFonts w:hint="default" w:ascii="Times New Roman" w:hAnsi="Times New Roman" w:eastAsia="方正小标宋简体" w:cs="Times New Roman"/>
          <w:bCs/>
          <w:color w:val="000000"/>
          <w:sz w:val="44"/>
          <w:szCs w:val="44"/>
        </w:rPr>
        <w:t>市场监督管理局</w:t>
      </w:r>
    </w:p>
    <w:p w14:paraId="31AC33A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14:paraId="09F157DA">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塔裕</w:t>
      </w:r>
      <w:r>
        <w:rPr>
          <w:rFonts w:hint="default" w:ascii="Times New Roman" w:hAnsi="Times New Roman" w:eastAsia="仿宋_GB2312" w:cs="Times New Roman"/>
          <w:sz w:val="32"/>
          <w:szCs w:val="32"/>
          <w:u w:val="none"/>
        </w:rPr>
        <w:t>市监</w:t>
      </w:r>
      <w:r>
        <w:rPr>
          <w:rFonts w:hint="eastAsia" w:ascii="Times New Roman" w:hAnsi="Times New Roman" w:eastAsia="仿宋_GB2312" w:cs="Times New Roman"/>
          <w:sz w:val="32"/>
          <w:szCs w:val="32"/>
          <w:u w:val="none"/>
          <w:lang w:val="en-US" w:eastAsia="zh-CN"/>
        </w:rPr>
        <w:t>处</w:t>
      </w:r>
      <w:r>
        <w:rPr>
          <w:rFonts w:hint="default" w:ascii="Times New Roman" w:hAnsi="Times New Roman" w:eastAsia="仿宋_GB2312" w:cs="Times New Roman"/>
          <w:sz w:val="32"/>
          <w:szCs w:val="32"/>
          <w:u w:val="none"/>
          <w:lang w:val="en-US" w:eastAsia="zh-CN"/>
        </w:rPr>
        <w:t>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76-2</w:t>
      </w:r>
      <w:r>
        <w:rPr>
          <w:rFonts w:hint="default" w:ascii="Times New Roman" w:hAnsi="Times New Roman" w:eastAsia="仿宋_GB2312" w:cs="Times New Roman"/>
          <w:sz w:val="32"/>
          <w:szCs w:val="32"/>
          <w:u w:val="none"/>
        </w:rPr>
        <w:t>号</w:t>
      </w:r>
    </w:p>
    <w:p w14:paraId="2CF1ED3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当事人：裕民县赛力克太草畜联营养殖农民专业合作社</w:t>
      </w:r>
    </w:p>
    <w:p w14:paraId="62926F7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主体资格证照名称：营业执照</w:t>
      </w:r>
    </w:p>
    <w:p w14:paraId="2F91F76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统一社会信用代码（注册号）：93654225095509036J</w:t>
      </w:r>
    </w:p>
    <w:p w14:paraId="23D0217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住所（住址）：新疆塔城地区裕民县吉也克镇萨热布拉克村</w:t>
      </w:r>
    </w:p>
    <w:p w14:paraId="3623DFC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法定代表人（负责人）：赛力克太·吐鲁孙台</w:t>
      </w:r>
    </w:p>
    <w:p w14:paraId="6AFC85D9">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我局在依法履职中发现，当事人</w:t>
      </w:r>
      <w:r>
        <w:rPr>
          <w:rFonts w:hint="default" w:ascii="Times New Roman" w:hAnsi="Times New Roman" w:eastAsia="仿宋_GB2312" w:cs="Times New Roman"/>
          <w:color w:val="00000A"/>
          <w:sz w:val="32"/>
          <w:szCs w:val="32"/>
          <w:u w:val="none"/>
          <w:lang w:val="en-US" w:eastAsia="zh-CN"/>
        </w:rPr>
        <w:t>已不在原地址经营不按规定申请办理变更登记，在我局依法责令限期办理变更登记后，拒不办理。</w:t>
      </w:r>
      <w:r>
        <w:rPr>
          <w:rFonts w:hint="default" w:ascii="Times New Roman" w:hAnsi="Times New Roman" w:eastAsia="仿宋_GB2312" w:cs="Times New Roman"/>
          <w:bCs/>
          <w:sz w:val="32"/>
          <w:szCs w:val="32"/>
          <w:highlight w:val="none"/>
          <w:u w:val="none"/>
          <w:lang w:val="en-US" w:eastAsia="zh-CN"/>
        </w:rPr>
        <w:t>2025</w:t>
      </w:r>
      <w:r>
        <w:rPr>
          <w:rFonts w:hint="default" w:ascii="Times New Roman" w:hAnsi="Times New Roman" w:eastAsia="仿宋_GB2312" w:cs="Times New Roman"/>
          <w:bCs/>
          <w:sz w:val="32"/>
          <w:szCs w:val="32"/>
          <w:highlight w:val="none"/>
          <w:u w:val="none"/>
        </w:rPr>
        <w:t>年</w:t>
      </w:r>
      <w:r>
        <w:rPr>
          <w:rFonts w:hint="default" w:ascii="Times New Roman" w:hAnsi="Times New Roman" w:eastAsia="仿宋_GB2312" w:cs="Times New Roman"/>
          <w:bCs/>
          <w:sz w:val="32"/>
          <w:szCs w:val="32"/>
          <w:highlight w:val="none"/>
          <w:u w:val="none"/>
          <w:lang w:val="en-US" w:eastAsia="zh-CN"/>
        </w:rPr>
        <w:t>10</w:t>
      </w:r>
      <w:r>
        <w:rPr>
          <w:rFonts w:hint="default" w:ascii="Times New Roman" w:hAnsi="Times New Roman" w:eastAsia="仿宋_GB2312" w:cs="Times New Roman"/>
          <w:bCs/>
          <w:sz w:val="32"/>
          <w:szCs w:val="32"/>
          <w:highlight w:val="none"/>
          <w:u w:val="none"/>
        </w:rPr>
        <w:t>月</w:t>
      </w:r>
      <w:r>
        <w:rPr>
          <w:rFonts w:hint="default" w:ascii="Times New Roman" w:hAnsi="Times New Roman" w:eastAsia="仿宋_GB2312" w:cs="Times New Roman"/>
          <w:bCs/>
          <w:sz w:val="32"/>
          <w:szCs w:val="32"/>
          <w:highlight w:val="none"/>
          <w:u w:val="none"/>
          <w:lang w:val="en-US" w:eastAsia="zh-CN"/>
        </w:rPr>
        <w:t>16</w:t>
      </w:r>
      <w:r>
        <w:rPr>
          <w:rFonts w:hint="default" w:ascii="Times New Roman" w:hAnsi="Times New Roman" w:eastAsia="仿宋_GB2312" w:cs="Times New Roman"/>
          <w:bCs/>
          <w:sz w:val="32"/>
          <w:szCs w:val="32"/>
          <w:highlight w:val="none"/>
          <w:u w:val="none"/>
        </w:rPr>
        <w:t>日予以立案调查</w:t>
      </w:r>
      <w:r>
        <w:rPr>
          <w:rFonts w:hint="default" w:ascii="Times New Roman" w:hAnsi="Times New Roman" w:eastAsia="仿宋_GB2312" w:cs="Times New Roman"/>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051B4097">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经查，当事人已不在原注册地址新疆塔城地区裕民县吉也克镇萨热布拉克村经营，当事人自成立后，2023年、2024年度在“国家企业信用信息公示系统（新疆）”报送年度报告公示信息的“企业经营状态”为“存续（歇业）”，裕民县赛力克太草畜联营养殖农民专业合作社在税务机关进行营业纳税申报信息显示为：非正常状态（未按照规定期限申报纳税，且实地检查，查无下落的纳税人）。2025年8月11日我局依法向当事人送达了《责令改正通知书》（塔裕市监责改〔2025〕19号）、《责令改正通知公告》（塔裕市监责改</w:t>
      </w:r>
      <w:r>
        <w:rPr>
          <w:rFonts w:hint="eastAsia" w:eastAsia="仿宋_GB2312" w:cs="Times New Roman"/>
          <w:bCs/>
          <w:kern w:val="0"/>
          <w:sz w:val="32"/>
          <w:szCs w:val="32"/>
          <w:highlight w:val="none"/>
          <w:u w:val="none"/>
          <w:lang w:val="en-US" w:eastAsia="zh-CN" w:bidi="zh-CN"/>
        </w:rPr>
        <w:t>告</w:t>
      </w:r>
      <w:r>
        <w:rPr>
          <w:rFonts w:hint="default" w:ascii="Times New Roman" w:hAnsi="Times New Roman" w:eastAsia="仿宋_GB2312" w:cs="Times New Roman"/>
          <w:bCs/>
          <w:kern w:val="0"/>
          <w:sz w:val="32"/>
          <w:szCs w:val="32"/>
          <w:highlight w:val="none"/>
          <w:u w:val="none"/>
          <w:lang w:val="en-US" w:eastAsia="zh-CN" w:bidi="zh-CN"/>
        </w:rPr>
        <w:t>〔2025〕19号），责令期限办理变更登记，当事人逾期拒不办理。</w:t>
      </w:r>
    </w:p>
    <w:p w14:paraId="776C8641">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上述事实，主要有以下证据证明：</w:t>
      </w:r>
    </w:p>
    <w:p w14:paraId="2E62A7B1">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kern w:val="1"/>
          <w:sz w:val="32"/>
          <w:szCs w:val="32"/>
          <w:u w:val="none"/>
          <w:lang w:val="en-US" w:eastAsia="zh-CN"/>
        </w:rPr>
        <w:t>裕民县赛力克太草畜联营养殖农民专业合作社</w:t>
      </w:r>
      <w:r>
        <w:rPr>
          <w:rFonts w:hint="default" w:ascii="Times New Roman" w:hAnsi="Times New Roman" w:eastAsia="仿宋_GB2312" w:cs="Times New Roman"/>
          <w:sz w:val="32"/>
          <w:szCs w:val="32"/>
          <w:highlight w:val="none"/>
          <w:u w:val="none"/>
          <w:lang w:val="en-US" w:eastAsia="zh-CN"/>
        </w:rPr>
        <w:t>的登记注册信息</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证明</w:t>
      </w:r>
      <w:r>
        <w:rPr>
          <w:rFonts w:hint="default" w:ascii="Times New Roman" w:hAnsi="Times New Roman" w:eastAsia="仿宋_GB2312" w:cs="Times New Roman"/>
          <w:kern w:val="1"/>
          <w:sz w:val="32"/>
          <w:szCs w:val="32"/>
          <w:u w:val="none"/>
          <w:lang w:val="en-US" w:eastAsia="zh-CN"/>
        </w:rPr>
        <w:t>裕民县赛力克太草畜联营养殖农民专业合作社</w:t>
      </w:r>
      <w:r>
        <w:rPr>
          <w:rFonts w:hint="default"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sz w:val="32"/>
          <w:szCs w:val="32"/>
          <w:highlight w:val="none"/>
          <w:u w:val="none"/>
          <w:lang w:val="en-US" w:eastAsia="zh-CN"/>
        </w:rPr>
        <w:t>成立情况</w:t>
      </w:r>
      <w:r>
        <w:rPr>
          <w:rFonts w:hint="eastAsia" w:ascii="Times New Roman" w:hAnsi="Times New Roman" w:eastAsia="仿宋_GB2312" w:cs="Times New Roman"/>
          <w:sz w:val="32"/>
          <w:szCs w:val="32"/>
          <w:highlight w:val="none"/>
          <w:u w:val="none"/>
          <w:lang w:val="en-US" w:eastAsia="zh-CN"/>
        </w:rPr>
        <w:t>。</w:t>
      </w:r>
    </w:p>
    <w:p w14:paraId="60D4A008">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kern w:val="1"/>
          <w:sz w:val="32"/>
          <w:szCs w:val="32"/>
          <w:u w:val="none"/>
          <w:lang w:val="en-US" w:eastAsia="zh-CN"/>
        </w:rPr>
        <w:t>裕民县赛力克太草畜联营养殖农民专业合作社</w:t>
      </w:r>
      <w:r>
        <w:rPr>
          <w:rFonts w:hint="default" w:ascii="Times New Roman" w:hAns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lang w:val="en-US" w:eastAsia="zh-CN"/>
        </w:rPr>
        <w:t>国家企业信用信息公示系统（新疆）”的年度报告公示信息，证明当事人</w:t>
      </w:r>
      <w:bookmarkStart w:id="0" w:name="_Hlk17819232"/>
      <w:r>
        <w:rPr>
          <w:rFonts w:hint="default"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2024年在</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lang w:val="en-US" w:eastAsia="zh-CN"/>
        </w:rPr>
        <w:t>国家企业信用信息公示系统（新疆）”未进行年报的事实</w:t>
      </w:r>
      <w:r>
        <w:rPr>
          <w:rFonts w:hint="eastAsia" w:ascii="Times New Roman" w:hAnsi="Times New Roman" w:eastAsia="仿宋_GB2312" w:cs="Times New Roman"/>
          <w:sz w:val="32"/>
          <w:szCs w:val="32"/>
          <w:highlight w:val="none"/>
          <w:lang w:val="en-US" w:eastAsia="zh-CN"/>
        </w:rPr>
        <w:t>。</w:t>
      </w:r>
    </w:p>
    <w:bookmarkEnd w:id="0"/>
    <w:p w14:paraId="48CEC6CD">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2025年10月15日由裕民县吉也克镇萨热布拉克村村民委员会开具的证明一份，证明裕民县赛力克太草畜联营养殖农民专业合作社已不在原地址经营，该当事人已离世的事实。</w:t>
      </w:r>
    </w:p>
    <w:p w14:paraId="069B1FBB">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2</w:t>
      </w:r>
      <w:r>
        <w:rPr>
          <w:rFonts w:hint="default" w:ascii="Times New Roman" w:hAnsi="Times New Roman" w:eastAsia="仿宋_GB2312" w:cs="Times New Roman"/>
          <w:sz w:val="32"/>
          <w:szCs w:val="32"/>
          <w:highlight w:val="none"/>
          <w:u w:val="none"/>
          <w:lang w:val="en-US" w:eastAsia="zh-CN"/>
        </w:rPr>
        <w:t>025年10月15日制作的现场笔录1份，证明执法人员在裕民县赛力克太草畜联营养殖农民专业合作社登记注册的经营场所地址进行检查时，发现该场所无人经营，无法与当事人取得联系的事实。</w:t>
      </w:r>
    </w:p>
    <w:p w14:paraId="21596CE2">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2025年10月15日拍摄的现场照片1份，证明执法人员去裕民县赛力克太草畜联营养殖农民专业合作社所登记注册的经营场所进行现场检查时，发现该场所无人经营的事实。</w:t>
      </w:r>
    </w:p>
    <w:p w14:paraId="15746213">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2025年10月15日的通话记录截图</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份，证明执法人员拨打</w:t>
      </w:r>
      <w:r>
        <w:rPr>
          <w:rFonts w:hint="eastAsia" w:eastAsia="仿宋_GB2312" w:cs="Times New Roman"/>
          <w:sz w:val="32"/>
          <w:szCs w:val="32"/>
          <w:highlight w:val="none"/>
          <w:u w:val="none"/>
          <w:lang w:val="en-US" w:eastAsia="zh-CN"/>
        </w:rPr>
        <w:t>裕民县</w:t>
      </w:r>
      <w:r>
        <w:rPr>
          <w:rFonts w:hint="default" w:ascii="Times New Roman" w:hAnsi="Times New Roman" w:eastAsia="仿宋_GB2312" w:cs="Times New Roman"/>
          <w:sz w:val="32"/>
          <w:szCs w:val="32"/>
          <w:highlight w:val="none"/>
          <w:u w:val="none"/>
          <w:lang w:val="en-US" w:eastAsia="zh-CN"/>
        </w:rPr>
        <w:t>赛力克太草畜联营养殖农民专业合作社所登记注册的电话号码，无法与当事人取得联系的事实。</w:t>
      </w:r>
    </w:p>
    <w:p w14:paraId="63D4EC54">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w:t>
      </w:r>
      <w:r>
        <w:rPr>
          <w:rFonts w:hint="eastAsia" w:ascii="Times New Roman" w:hAnsi="Times New Roman" w:eastAsia="仿宋_GB2312" w:cs="Times New Roman"/>
          <w:sz w:val="32"/>
          <w:szCs w:val="32"/>
          <w:highlight w:val="none"/>
          <w:u w:val="none"/>
          <w:lang w:val="en-US" w:eastAsia="zh-CN"/>
        </w:rPr>
        <w:t>8月11日</w:t>
      </w:r>
      <w:r>
        <w:rPr>
          <w:rFonts w:hint="default" w:ascii="Times New Roman" w:hAnsi="Times New Roman" w:eastAsia="仿宋_GB2312" w:cs="Times New Roman"/>
          <w:sz w:val="32"/>
          <w:szCs w:val="32"/>
          <w:highlight w:val="none"/>
          <w:u w:val="none"/>
          <w:lang w:val="en-US" w:eastAsia="zh-CN"/>
        </w:rPr>
        <w:t>下达</w:t>
      </w:r>
      <w:r>
        <w:rPr>
          <w:rFonts w:hint="default" w:ascii="Times New Roman" w:hAnsi="Times New Roman" w:eastAsia="仿宋_GB2312" w:cs="Times New Roman"/>
          <w:bCs/>
          <w:kern w:val="0"/>
          <w:sz w:val="32"/>
          <w:szCs w:val="32"/>
          <w:highlight w:val="none"/>
          <w:u w:val="none"/>
          <w:lang w:val="en-US" w:eastAsia="zh-CN" w:bidi="zh-CN"/>
        </w:rPr>
        <w:t>《责令改正通知书》（塔裕市监责改〔2025〕19号）、《责令改正通知公告》（塔裕市监责改</w:t>
      </w:r>
      <w:r>
        <w:rPr>
          <w:rFonts w:hint="eastAsia" w:eastAsia="仿宋_GB2312" w:cs="Times New Roman"/>
          <w:bCs/>
          <w:kern w:val="0"/>
          <w:sz w:val="32"/>
          <w:szCs w:val="32"/>
          <w:highlight w:val="none"/>
          <w:u w:val="none"/>
          <w:lang w:val="en-US" w:eastAsia="zh-CN" w:bidi="zh-CN"/>
        </w:rPr>
        <w:t>告</w:t>
      </w:r>
      <w:r>
        <w:rPr>
          <w:rFonts w:hint="default" w:ascii="Times New Roman" w:hAnsi="Times New Roman" w:eastAsia="仿宋_GB2312" w:cs="Times New Roman"/>
          <w:bCs/>
          <w:kern w:val="0"/>
          <w:sz w:val="32"/>
          <w:szCs w:val="32"/>
          <w:highlight w:val="none"/>
          <w:u w:val="none"/>
          <w:lang w:val="en-US" w:eastAsia="zh-CN" w:bidi="zh-CN"/>
        </w:rPr>
        <w:t>〔2025〕19号）</w:t>
      </w:r>
      <w:bookmarkStart w:id="1" w:name="_GoBack"/>
      <w:bookmarkEnd w:id="1"/>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份，证明我局依法责令当事人期限办理变更登记。</w:t>
      </w:r>
    </w:p>
    <w:p w14:paraId="3BD39B5E">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2025年10月22日，我局依法向当事人公告送达了《行政处罚告知书》（塔裕市监</w:t>
      </w:r>
      <w:r>
        <w:rPr>
          <w:rFonts w:hint="eastAsia" w:ascii="Times New Roman" w:hAnsi="Times New Roman" w:eastAsia="仿宋_GB2312"/>
          <w:sz w:val="32"/>
          <w:szCs w:val="32"/>
          <w:u w:val="none"/>
          <w:lang w:val="en-US" w:eastAsia="zh-CN"/>
        </w:rPr>
        <w:t>处</w:t>
      </w:r>
      <w:r>
        <w:rPr>
          <w:rFonts w:hint="default" w:ascii="Times New Roman" w:hAnsi="Times New Roman" w:eastAsia="仿宋_GB2312" w:cs="Times New Roman"/>
          <w:bCs/>
          <w:kern w:val="0"/>
          <w:sz w:val="32"/>
          <w:szCs w:val="32"/>
          <w:highlight w:val="none"/>
          <w:u w:val="none"/>
          <w:lang w:val="en-US" w:eastAsia="zh-CN" w:bidi="zh-CN"/>
        </w:rPr>
        <w:t>告〔2025〕76号），当事人在法定期限内未提出陈述、申辩意见，也未要求举行听证。</w:t>
      </w:r>
    </w:p>
    <w:p w14:paraId="1033917F">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当事人的行为违反了《中华人民共和国市场主体登记管理条例实施细则》第三十一条“市场主体变更登记事项，应当自作出变更决议、决定或者法定变更事项发生之日起30日内申请办理变更登记。”的规定。属于已不在原地址经营不按规定申请办理变更登记的行为。</w:t>
      </w:r>
    </w:p>
    <w:p w14:paraId="1B8A7A9C">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依据《中华人民共和国市场主体登记管理条例实施细则》第七十二条“市场主体未按规定办理变更登记的，由登记机关责令改正；拒不改正的，处1万元以上10万元以下的罚款；情节严重的，吊销营业执照。”的规定，我局决定：吊销当事人的营业执照。</w:t>
      </w:r>
    </w:p>
    <w:p w14:paraId="35573209">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19B8BCFD">
      <w:pPr>
        <w:pStyle w:val="2"/>
        <w:keepNext w:val="0"/>
        <w:keepLines w:val="0"/>
        <w:pageBreakBefore w:val="0"/>
        <w:kinsoku/>
        <w:overflowPunct/>
        <w:topLinePunct w:val="0"/>
        <w:autoSpaceDE w:val="0"/>
        <w:autoSpaceDN w:val="0"/>
        <w:bidi w:val="0"/>
        <w:adjustRightInd/>
        <w:spacing w:after="0" w:line="560" w:lineRule="exact"/>
        <w:rPr>
          <w:rFonts w:hint="default" w:ascii="Times New Roman" w:hAnsi="Times New Roman" w:cs="Times New Roman"/>
          <w:lang w:val="en-US" w:eastAsia="zh-CN"/>
        </w:rPr>
      </w:pPr>
    </w:p>
    <w:p w14:paraId="6459DEDE">
      <w:pPr>
        <w:keepNext w:val="0"/>
        <w:keepLines w:val="0"/>
        <w:pageBreakBefore w:val="0"/>
        <w:kinsoku/>
        <w:overflowPunct/>
        <w:topLinePunct w:val="0"/>
        <w:autoSpaceDE w:val="0"/>
        <w:autoSpaceDN w:val="0"/>
        <w:bidi w:val="0"/>
        <w:adjustRightInd/>
        <w:spacing w:line="560" w:lineRule="exact"/>
        <w:rPr>
          <w:rFonts w:hint="default" w:ascii="Times New Roman" w:hAnsi="Times New Roman" w:cs="Times New Roman"/>
          <w:lang w:val="en-US" w:eastAsia="zh-CN"/>
        </w:rPr>
      </w:pPr>
    </w:p>
    <w:p w14:paraId="5DA46BB5">
      <w:pPr>
        <w:pStyle w:val="2"/>
        <w:keepNext w:val="0"/>
        <w:keepLines w:val="0"/>
        <w:pageBreakBefore w:val="0"/>
        <w:kinsoku/>
        <w:overflowPunct/>
        <w:topLinePunct w:val="0"/>
        <w:autoSpaceDE w:val="0"/>
        <w:autoSpaceDN w:val="0"/>
        <w:bidi w:val="0"/>
        <w:adjustRightInd/>
        <w:spacing w:after="0" w:line="560" w:lineRule="exact"/>
        <w:rPr>
          <w:rFonts w:hint="default" w:ascii="Times New Roman" w:hAnsi="Times New Roman" w:cs="Times New Roman"/>
          <w:lang w:val="en-US" w:eastAsia="zh-CN"/>
        </w:rPr>
      </w:pPr>
    </w:p>
    <w:p w14:paraId="4D12B660">
      <w:pPr>
        <w:rPr>
          <w:rFonts w:hint="default" w:ascii="Times New Roman" w:hAnsi="Times New Roman" w:cs="Times New Roman"/>
          <w:lang w:val="en-US" w:eastAsia="zh-CN"/>
        </w:rPr>
      </w:pPr>
    </w:p>
    <w:p w14:paraId="0C0F6C66">
      <w:pPr>
        <w:pStyle w:val="2"/>
        <w:rPr>
          <w:rFonts w:hint="default" w:ascii="Times New Roman" w:hAnsi="Times New Roman" w:cs="Times New Roman"/>
          <w:lang w:val="en-US" w:eastAsia="zh-CN"/>
        </w:rPr>
      </w:pPr>
    </w:p>
    <w:p w14:paraId="177721C5">
      <w:pPr>
        <w:rPr>
          <w:rFonts w:hint="default" w:ascii="Times New Roman" w:hAnsi="Times New Roman" w:cs="Times New Roman"/>
          <w:lang w:val="en-US" w:eastAsia="zh-CN"/>
        </w:rPr>
      </w:pPr>
    </w:p>
    <w:p w14:paraId="6E66D8FD">
      <w:pPr>
        <w:pStyle w:val="2"/>
        <w:ind w:left="0" w:leftChars="0" w:firstLine="0" w:firstLineChars="0"/>
        <w:rPr>
          <w:rFonts w:hint="default" w:ascii="Times New Roman" w:hAnsi="Times New Roman" w:cs="Times New Roman"/>
          <w:lang w:val="en-US" w:eastAsia="zh-CN"/>
        </w:rPr>
      </w:pPr>
    </w:p>
    <w:p w14:paraId="12DD79B7">
      <w:pPr>
        <w:rPr>
          <w:rFonts w:hint="default" w:ascii="Times New Roman" w:hAnsi="Times New Roman" w:cs="Times New Roman"/>
          <w:lang w:val="en-US" w:eastAsia="zh-CN"/>
        </w:rPr>
      </w:pPr>
    </w:p>
    <w:p w14:paraId="0F595923">
      <w:pPr>
        <w:pStyle w:val="2"/>
        <w:rPr>
          <w:rFonts w:hint="default" w:ascii="Times New Roman" w:hAnsi="Times New Roman" w:cs="Times New Roman"/>
          <w:lang w:val="en-US" w:eastAsia="zh-CN"/>
        </w:rPr>
      </w:pPr>
    </w:p>
    <w:p w14:paraId="5DA1414E">
      <w:pPr>
        <w:rPr>
          <w:rFonts w:hint="default"/>
          <w:lang w:val="en-US" w:eastAsia="zh-CN"/>
        </w:rPr>
      </w:pPr>
    </w:p>
    <w:p w14:paraId="58068EC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裕民县</w:t>
      </w:r>
      <w:r>
        <w:rPr>
          <w:rFonts w:hint="default" w:ascii="Times New Roman" w:hAnsi="Times New Roman" w:eastAsia="仿宋_GB2312" w:cs="Times New Roman"/>
          <w:color w:val="000000"/>
          <w:sz w:val="32"/>
          <w:szCs w:val="32"/>
        </w:rPr>
        <w:t>市场监督管理局</w:t>
      </w:r>
    </w:p>
    <w:p w14:paraId="7771FB7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（印 章）</w:t>
      </w:r>
    </w:p>
    <w:p w14:paraId="6AD848E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color w:val="000000"/>
          <w:sz w:val="32"/>
          <w:szCs w:val="32"/>
          <w:lang w:val="en-US" w:eastAsia="zh-CN"/>
        </w:rPr>
        <w:t>二〇二五年十二月一日</w:t>
      </w:r>
    </w:p>
    <w:p w14:paraId="49E26D76">
      <w:pPr>
        <w:keepNext w:val="0"/>
        <w:keepLines w:val="0"/>
        <w:pageBreakBefore w:val="0"/>
        <w:widowControl w:val="0"/>
        <w:kinsoku/>
        <w:wordWrap w:val="0"/>
        <w:overflowPunct/>
        <w:topLinePunct w:val="0"/>
        <w:autoSpaceDE w:val="0"/>
        <w:autoSpaceDN w:val="0"/>
        <w:bidi w:val="0"/>
        <w:adjustRightInd/>
        <w:snapToGrid w:val="0"/>
        <w:spacing w:line="560" w:lineRule="exact"/>
        <w:ind w:left="0" w:leftChars="0" w:right="0" w:firstLine="0" w:firstLineChars="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黑体" w:cs="Times New Roman"/>
          <w:color w:val="000000"/>
          <w:sz w:val="30"/>
          <w:szCs w:val="30"/>
        </w:rPr>
        <w:t>（市场监督管理部门将依法向社会公示本行政处罚决定信息）</w:t>
      </w:r>
    </w:p>
    <w:p w14:paraId="4627DBF0">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default" w:ascii="Times New Roman" w:hAnsi="Times New Roman" w:cs="Times New Roman"/>
        </w:rPr>
      </w:pPr>
      <w:r>
        <w:rPr>
          <w:rFonts w:hint="default" w:ascii="Times New Roman" w:hAnsi="Times New Roman" w:eastAsia="仿宋_GB2312" w:cs="Times New Roman"/>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314325</wp:posOffset>
                </wp:positionV>
                <wp:extent cx="6006465" cy="2540"/>
                <wp:effectExtent l="0" t="0" r="0" b="0"/>
                <wp:wrapNone/>
                <wp:docPr id="1028" name="直接连接符 31"/>
                <wp:cNvGraphicFramePr/>
                <a:graphic xmlns:a="http://schemas.openxmlformats.org/drawingml/2006/main">
                  <a:graphicData uri="http://schemas.microsoft.com/office/word/2010/wordprocessingShape">
                    <wps:wsp>
                      <wps:cNvCnPr/>
                      <wps:spPr>
                        <a:xfrm flipV="1">
                          <a:off x="0" y="0"/>
                          <a:ext cx="6006465" cy="2540"/>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flip:y;margin-left:-12.7pt;margin-top:24.75pt;height:0.2pt;width:472.95pt;z-index:251660288;mso-width-relative:page;mso-height-relative:page;" filled="f" stroked="t" coordsize="21600,21600" o:gfxdata="UEsDBAoAAAAAAIdO4kAAAAAAAAAAAAAAAAAEAAAAZHJzL1BLAwQUAAAACACHTuJALhFPy9YAAAAJ&#10;AQAADwAAAGRycy9kb3ducmV2LnhtbE2Py27CMBBF95X6D9YgdQc2EVQkjYPUl1Sp3UD6AUM8TSL8&#10;SGMH6N93WLW7eRzdOVNuL86KE42xD17DcqFAkG+C6X2r4bN+nW9AxITeoA2eNPxQhG11e1NiYcLZ&#10;7+i0T63gEB8L1NClNBRSxqYjh3ERBvK8+wqjw8Tt2Eoz4pnDnZWZUvfSYe/5QocDPXXUHPeT05DV&#10;k3p/fNtIO3zXu/rlA5/7iFrfzZbqAUSiS/qD4arP6lCx0yFM3kRhNcyz9YpRDat8DYKBPFNcHK6D&#10;HGRVyv8fVL9QSwMEFAAAAAgAh07iQMfXbFD/AQAA9AMAAA4AAABkcnMvZTJvRG9jLnhtbK1TvY4T&#10;MRDukXgHyz3ZJFzCaZXNFReOBsFJ/PQT25u15D95nGzyErwAEh1UlPT3NhyPwdgbAhxNClxYY3v8&#10;zXyfPy+u9tawnYqovWv4ZDTmTDnhpXabhr97e/PkkjNM4CQY71TDDwr51fLxo0UfajX1nTdSRUYg&#10;Dus+NLxLKdRVhaJTFnDkg3J02PpoIdEybioZoSd0a6rpeDyveh9liF4oRNpdDYf8iBjPAfRtq4Va&#10;ebG1yqUBNSoDiShhpwPyZem2bZVIr9sWVWKm4cQ0lZmKULzOc7VcQL2JEDotji3AOS084GRBOyp6&#10;glpBAraN+h8oq0X06Ns0Et5WA5GiCLGYjB9o86aDoAoXkhrDSXT8f7Di1e42Mi3JCeMpvbwDS29+&#10;//Hb9w+ff9x9ovn+6xf2dJKF6gPWlH/tbuNxheE2Ztb7NlrWGh3eE07RgZixfZH5cJJZ7RMTtDkn&#10;F1zMZ5wJOpvOLsorVANKRgsR0wvlLctBw412WQSoYfcSE1Wm1F8peds41lPZ2eWzDAlkyZasQKEN&#10;RAvdplxGb7S80cbkKxg362sT2Q6yLcrIBAn4r7RcZQXYDXnlaDBM9Fsn6QLUnQL53EmWDoF0c/Rj&#10;eO7GKsmZUfTBclQyE2hzTiY1YRz1ktUe9M3R2stDkb3skxlKt0fjZrf9uS63f3/W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EU/L1gAAAAkBAAAPAAAAAAAAAAEAIAAAACIAAABkcnMvZG93bnJl&#10;di54bWxQSwECFAAUAAAACACHTuJAx9dsUP8BAAD0AwAADgAAAAAAAAABACAAAAAlAQAAZHJzL2Uy&#10;b0RvYy54bWxQSwUGAAAAAAYABgBZAQAAlg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EB19"/>
    <w:multiLevelType w:val="singleLevel"/>
    <w:tmpl w:val="1C27EB1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53C1F"/>
    <w:rsid w:val="038E0F41"/>
    <w:rsid w:val="04034DD8"/>
    <w:rsid w:val="04AB4122"/>
    <w:rsid w:val="076B64AF"/>
    <w:rsid w:val="07BB1C98"/>
    <w:rsid w:val="08220B4E"/>
    <w:rsid w:val="086C789F"/>
    <w:rsid w:val="0870569D"/>
    <w:rsid w:val="0A154547"/>
    <w:rsid w:val="0A8171C0"/>
    <w:rsid w:val="0AA43771"/>
    <w:rsid w:val="0BC92293"/>
    <w:rsid w:val="0BEF0C3C"/>
    <w:rsid w:val="0C1D3C47"/>
    <w:rsid w:val="0C65557F"/>
    <w:rsid w:val="0C745703"/>
    <w:rsid w:val="0CE5665D"/>
    <w:rsid w:val="0CF96761"/>
    <w:rsid w:val="0D641731"/>
    <w:rsid w:val="0F8B3D22"/>
    <w:rsid w:val="11001E59"/>
    <w:rsid w:val="11926134"/>
    <w:rsid w:val="12655C53"/>
    <w:rsid w:val="140F51E8"/>
    <w:rsid w:val="14165756"/>
    <w:rsid w:val="146B7F29"/>
    <w:rsid w:val="175676D1"/>
    <w:rsid w:val="17FF485B"/>
    <w:rsid w:val="180E01B6"/>
    <w:rsid w:val="18CF36B3"/>
    <w:rsid w:val="18D46DDD"/>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8027C3"/>
    <w:rsid w:val="20266901"/>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3792369"/>
    <w:rsid w:val="34747681"/>
    <w:rsid w:val="36521307"/>
    <w:rsid w:val="37470222"/>
    <w:rsid w:val="37624C90"/>
    <w:rsid w:val="38DD39EA"/>
    <w:rsid w:val="39402657"/>
    <w:rsid w:val="39B245D2"/>
    <w:rsid w:val="3BEC7F79"/>
    <w:rsid w:val="3C9A5943"/>
    <w:rsid w:val="3CBE434B"/>
    <w:rsid w:val="3CC130E3"/>
    <w:rsid w:val="3EB33808"/>
    <w:rsid w:val="3F1333CA"/>
    <w:rsid w:val="402557E4"/>
    <w:rsid w:val="40D56A87"/>
    <w:rsid w:val="43097140"/>
    <w:rsid w:val="43B51529"/>
    <w:rsid w:val="43C00847"/>
    <w:rsid w:val="43CD655D"/>
    <w:rsid w:val="44936DF2"/>
    <w:rsid w:val="44D268F4"/>
    <w:rsid w:val="44E36F84"/>
    <w:rsid w:val="46034DBC"/>
    <w:rsid w:val="47ED35F3"/>
    <w:rsid w:val="48FC1851"/>
    <w:rsid w:val="494D0249"/>
    <w:rsid w:val="4BA5432B"/>
    <w:rsid w:val="4C903CBA"/>
    <w:rsid w:val="4DF03313"/>
    <w:rsid w:val="4EC10248"/>
    <w:rsid w:val="4F0F3081"/>
    <w:rsid w:val="4FCD3A52"/>
    <w:rsid w:val="4FFD0366"/>
    <w:rsid w:val="517349B4"/>
    <w:rsid w:val="5376185A"/>
    <w:rsid w:val="5379177E"/>
    <w:rsid w:val="54957803"/>
    <w:rsid w:val="54B8024C"/>
    <w:rsid w:val="55D0727E"/>
    <w:rsid w:val="56020A93"/>
    <w:rsid w:val="56B426C5"/>
    <w:rsid w:val="56BC6F9E"/>
    <w:rsid w:val="56C76CF9"/>
    <w:rsid w:val="57A25F91"/>
    <w:rsid w:val="57F25900"/>
    <w:rsid w:val="587A6769"/>
    <w:rsid w:val="58AC76F9"/>
    <w:rsid w:val="595C3727"/>
    <w:rsid w:val="5A6E6C92"/>
    <w:rsid w:val="5AFC0430"/>
    <w:rsid w:val="5BC84A10"/>
    <w:rsid w:val="5C6504B9"/>
    <w:rsid w:val="5E0572F2"/>
    <w:rsid w:val="5E892182"/>
    <w:rsid w:val="5EAD1766"/>
    <w:rsid w:val="5EFC1724"/>
    <w:rsid w:val="5F3130A6"/>
    <w:rsid w:val="5F4D2C72"/>
    <w:rsid w:val="5F7D167F"/>
    <w:rsid w:val="606E340C"/>
    <w:rsid w:val="60C73ACD"/>
    <w:rsid w:val="61370511"/>
    <w:rsid w:val="61F33E1A"/>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BAB4379"/>
    <w:rsid w:val="6CBE2E6A"/>
    <w:rsid w:val="6CDB705F"/>
    <w:rsid w:val="6D9C248F"/>
    <w:rsid w:val="6DC865F0"/>
    <w:rsid w:val="6E266B85"/>
    <w:rsid w:val="716015BD"/>
    <w:rsid w:val="71932774"/>
    <w:rsid w:val="71A932BB"/>
    <w:rsid w:val="71B30F9D"/>
    <w:rsid w:val="7289533C"/>
    <w:rsid w:val="72C22B90"/>
    <w:rsid w:val="73813393"/>
    <w:rsid w:val="73E82DB6"/>
    <w:rsid w:val="74325002"/>
    <w:rsid w:val="7481772E"/>
    <w:rsid w:val="75EF3729"/>
    <w:rsid w:val="7688337C"/>
    <w:rsid w:val="76D41DD3"/>
    <w:rsid w:val="77455F95"/>
    <w:rsid w:val="77597D1B"/>
    <w:rsid w:val="78021A5F"/>
    <w:rsid w:val="787552F9"/>
    <w:rsid w:val="7A8B6788"/>
    <w:rsid w:val="7B2130EF"/>
    <w:rsid w:val="7C422F87"/>
    <w:rsid w:val="7CEB1E62"/>
    <w:rsid w:val="7CED1F2E"/>
    <w:rsid w:val="7D087D10"/>
    <w:rsid w:val="7D702A7D"/>
    <w:rsid w:val="7D7F2AFE"/>
    <w:rsid w:val="7DFD1018"/>
    <w:rsid w:val="7E4C50D1"/>
    <w:rsid w:val="7E75108C"/>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e562c760-6ab7-4af1-be97-e1ff68e64205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60D4A008</paraID>
      <start>60</start>
      <end>61</end>
      <status>modified</status>
      <modifiedWord>—</modifiedWord>
      <trackRevisions>false</trackRevisions>
    </reviewItem>
    <reviewItem>
      <errorID>b3b7fb2b-8031-49d4-a8b5-fa686b18ce6c</errorID>
      <errorWord>裕民县裕民县</errorWord>
      <group>L1_Word</group>
      <groupName>字词问题</groupName>
      <ability>L2_Typo</ability>
      <abilityName>字词错误</abilityName>
      <candidateList>
        <item>裕民县</item>
      </candidateList>
      <explain/>
      <paraID>15746213</paraID>
      <start>30</start>
      <end>33</end>
      <status>modified</status>
      <modifiedWord>裕民县</modifiedWord>
      <trackRevisions>false</trackRevisions>
    </reviewItem>
    <reviewItem>
      <errorID>a39711aa-b083-427f-9366-5ae1ffbd4464</errorID>
      <errorWord>期限</errorWord>
      <group>L1_Word</group>
      <groupName>字词问题</groupName>
      <ability>L2_Typo</ability>
      <abilityName>字词错误</abilityName>
      <candidateList>
        <item>限期</item>
      </candidateList>
      <explain/>
      <paraID>63D4EC54</paraID>
      <start>82</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42a65-7ce8-453b-8c1b-ad3144bd962e}">
  <ds:schemaRefs/>
</ds:datastoreItem>
</file>

<file path=docProps/app.xml><?xml version="1.0" encoding="utf-8"?>
<Properties xmlns="http://schemas.openxmlformats.org/officeDocument/2006/extended-properties" xmlns:vt="http://schemas.openxmlformats.org/officeDocument/2006/docPropsVTypes">
  <Template>Normal</Template>
  <Pages>3</Pages>
  <Words>1515</Words>
  <Characters>1611</Characters>
  <Lines>27</Lines>
  <Paragraphs>7</Paragraphs>
  <TotalTime>1</TotalTime>
  <ScaleCrop>false</ScaleCrop>
  <LinksUpToDate>false</LinksUpToDate>
  <CharactersWithSpaces>1674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2026-01-19T04:16:00Z</cp:lastPrinted>
  <dcterms:modified xsi:type="dcterms:W3CDTF">2026-01-21T03:33:27Z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6BEE9C9173414FF88BE1F33CC5460306</vt:lpwstr>
  </property>
  <property fmtid="{D5CDD505-2E9C-101B-9397-08002B2CF9AE}" pid="4" name="KSOTemplateDocerSaveRecord">
    <vt:lpwstr>eyJoZGlkIjoiMDYzYjE5MGYzMzVkMDdiNTQ3M2EwODA5NDg5Mjc5MjEiLCJ1c2VySWQiOiI2NTY2MzQ2MDAifQ==</vt:lpwstr>
  </property>
</Properties>
</file>